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ПОСЕЛКА БАЛАХТА</w:t>
      </w:r>
    </w:p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5D2" w:rsidRPr="00D4788C" w:rsidRDefault="00110E14" w:rsidP="00D875D2">
      <w:pPr>
        <w:spacing w:after="2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B3140" w:rsidRPr="00D478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478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B3140" w:rsidRPr="00D4788C">
        <w:rPr>
          <w:rFonts w:ascii="Arial" w:eastAsia="Times New Roman" w:hAnsi="Arial" w:cs="Arial"/>
          <w:sz w:val="24"/>
          <w:szCs w:val="24"/>
          <w:lang w:eastAsia="ru-RU"/>
        </w:rPr>
        <w:t>.06.</w:t>
      </w:r>
      <w:r w:rsidR="008B3140" w:rsidRPr="00D4788C">
        <w:rPr>
          <w:rFonts w:ascii="Arial" w:eastAsia="Times New Roman" w:hAnsi="Arial" w:cs="Arial"/>
          <w:sz w:val="24"/>
          <w:szCs w:val="24"/>
          <w:lang w:val="en-US" w:eastAsia="ru-RU"/>
        </w:rPr>
        <w:t>2018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D4788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п. Балахта                                </w:t>
      </w:r>
      <w:r w:rsidR="008B3140" w:rsidRPr="00D478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    №</w:t>
      </w:r>
      <w:r w:rsidR="008B3140" w:rsidRPr="00D478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122</w:t>
      </w:r>
    </w:p>
    <w:p w:rsidR="00707952" w:rsidRPr="00D4788C" w:rsidRDefault="00707952" w:rsidP="003B6BEE">
      <w:pPr>
        <w:spacing w:after="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6BEE" w:rsidRPr="00D4788C" w:rsidRDefault="004942EB" w:rsidP="00246B17">
      <w:pPr>
        <w:spacing w:after="2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gramStart"/>
      <w:r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>О внесении</w:t>
      </w:r>
      <w:r w:rsidR="00912B98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изменений и </w:t>
      </w:r>
      <w:r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дополнений в постановление</w:t>
      </w:r>
      <w:r w:rsidR="00FC61F6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администрации поселка </w:t>
      </w:r>
      <w:r w:rsidR="003B6BEE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>от 18.04.2018</w:t>
      </w:r>
      <w:r w:rsidR="00110E14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года</w:t>
      </w:r>
      <w:r w:rsidR="003B6BEE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№79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механизма контроля  над  их расходованием, а также порядок и формы трудового и финансового участия граждан в выполнении указанных работ»</w:t>
      </w:r>
      <w:proofErr w:type="gramEnd"/>
    </w:p>
    <w:p w:rsidR="003B6BEE" w:rsidRPr="00D4788C" w:rsidRDefault="003B6BEE" w:rsidP="003B6BEE">
      <w:pPr>
        <w:spacing w:after="20" w:line="240" w:lineRule="auto"/>
        <w:ind w:left="709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875D2" w:rsidRPr="00D4788C" w:rsidRDefault="00D875D2" w:rsidP="00246B17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городской среды»</w:t>
      </w:r>
      <w:r w:rsidR="003B6BEE" w:rsidRPr="00D4788C">
        <w:rPr>
          <w:rFonts w:ascii="Arial" w:eastAsiaTheme="minorEastAsia" w:hAnsi="Arial" w:cs="Arial"/>
          <w:sz w:val="24"/>
          <w:szCs w:val="24"/>
          <w:lang w:eastAsia="ru-RU"/>
        </w:rPr>
        <w:t>, руководствуясь статьей 19 Устава поселка Балахта</w:t>
      </w:r>
      <w:r w:rsidR="00110E14" w:rsidRPr="00D4788C">
        <w:rPr>
          <w:rFonts w:ascii="Arial" w:eastAsiaTheme="minorEastAsia" w:hAnsi="Arial" w:cs="Arial"/>
          <w:sz w:val="24"/>
          <w:szCs w:val="24"/>
          <w:lang w:eastAsia="ru-RU"/>
        </w:rPr>
        <w:t>,</w:t>
      </w:r>
    </w:p>
    <w:p w:rsidR="00707952" w:rsidRPr="00D4788C" w:rsidRDefault="00707952" w:rsidP="00707952">
      <w:pPr>
        <w:spacing w:after="0"/>
        <w:ind w:left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42EB" w:rsidRPr="00D4788C" w:rsidRDefault="00B733C9" w:rsidP="00110E14">
      <w:pPr>
        <w:spacing w:after="0" w:line="240" w:lineRule="auto"/>
        <w:ind w:left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ПОСТАНОВЛЯЮ:</w:t>
      </w:r>
    </w:p>
    <w:p w:rsidR="00110E14" w:rsidRPr="00D4788C" w:rsidRDefault="00110E14" w:rsidP="00110E14">
      <w:pPr>
        <w:spacing w:after="0" w:line="240" w:lineRule="auto"/>
        <w:ind w:left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942EB" w:rsidRPr="00D4788C" w:rsidRDefault="004942EB" w:rsidP="00110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="003B6BEE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 1 к постановлению администрации поселка Балахта </w:t>
      </w:r>
      <w:r w:rsidR="00110E14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от 18.04.2018 года </w:t>
      </w: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№ 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79 от </w:t>
      </w: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«Об утверждении Порядка 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работ» </w:t>
      </w:r>
      <w:r w:rsidR="00D01951" w:rsidRPr="00D4788C">
        <w:rPr>
          <w:rFonts w:ascii="Arial" w:eastAsiaTheme="minorEastAsia" w:hAnsi="Arial" w:cs="Arial"/>
          <w:sz w:val="24"/>
          <w:szCs w:val="24"/>
          <w:lang w:eastAsia="ru-RU"/>
        </w:rPr>
        <w:t>изложить в новой редакции согласно приложению.</w:t>
      </w:r>
      <w:proofErr w:type="gramEnd"/>
    </w:p>
    <w:p w:rsidR="004942EB" w:rsidRPr="00D4788C" w:rsidRDefault="004942EB" w:rsidP="00246B1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B733C9" w:rsidRPr="00D4788C" w:rsidRDefault="00D01951" w:rsidP="00246B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   </w:t>
      </w:r>
      <w:r w:rsidR="004942EB"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3. </w:t>
      </w:r>
      <w:r w:rsidR="00B733C9"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val="en-US" w:eastAsia="ru-RU"/>
          </w:rPr>
          <w:t>http</w:t>
        </w:r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eastAsia="ru-RU"/>
          </w:rPr>
          <w:t>://</w:t>
        </w:r>
        <w:proofErr w:type="spellStart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val="en-US" w:eastAsia="ru-RU"/>
          </w:rPr>
          <w:t>bdu</w:t>
        </w:r>
        <w:proofErr w:type="spellEnd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eastAsia="ru-RU"/>
          </w:rPr>
          <w:t>.</w:t>
        </w:r>
        <w:proofErr w:type="spellStart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val="en-US" w:eastAsia="ru-RU"/>
          </w:rPr>
          <w:t>su</w:t>
        </w:r>
        <w:proofErr w:type="spellEnd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eastAsia="ru-RU"/>
          </w:rPr>
          <w:t>(</w:t>
        </w:r>
        <w:proofErr w:type="spellStart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val="en-US" w:eastAsia="ru-RU"/>
          </w:rPr>
          <w:t>balahta</w:t>
        </w:r>
        <w:proofErr w:type="spellEnd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eastAsia="ru-RU"/>
          </w:rPr>
          <w:t>.</w:t>
        </w:r>
        <w:proofErr w:type="spellStart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val="en-US" w:eastAsia="ru-RU"/>
          </w:rPr>
          <w:t>bdu</w:t>
        </w:r>
        <w:proofErr w:type="spellEnd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eastAsia="ru-RU"/>
          </w:rPr>
          <w:t>.</w:t>
        </w:r>
        <w:proofErr w:type="spellStart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val="en-US" w:eastAsia="ru-RU"/>
          </w:rPr>
          <w:t>su</w:t>
        </w:r>
        <w:proofErr w:type="spellEnd"/>
        <w:r w:rsidR="00B733C9" w:rsidRPr="00D4788C">
          <w:rPr>
            <w:rStyle w:val="a5"/>
            <w:rFonts w:ascii="Arial" w:eastAsiaTheme="minorEastAsia" w:hAnsi="Arial" w:cs="Arial"/>
            <w:bCs/>
            <w:sz w:val="24"/>
            <w:szCs w:val="24"/>
            <w:lang w:eastAsia="ru-RU"/>
          </w:rPr>
          <w:t>)</w:t>
        </w:r>
      </w:hyperlink>
      <w:r w:rsidR="00B733C9" w:rsidRPr="00D4788C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4942EB" w:rsidRPr="00D4788C" w:rsidRDefault="004942EB" w:rsidP="00246B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4942EB" w:rsidRPr="00D4788C" w:rsidRDefault="004942EB" w:rsidP="00246B1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поселка Балахта                 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01951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С.В. Антонов</w:t>
      </w:r>
    </w:p>
    <w:p w:rsidR="00246B17" w:rsidRPr="00D4788C" w:rsidRDefault="00246B17" w:rsidP="00246B1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10E14" w:rsidRPr="00D4788C" w:rsidRDefault="00110E14" w:rsidP="00246B1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42EB" w:rsidRPr="00D4788C" w:rsidRDefault="00110E14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 xml:space="preserve">Приложение № </w:t>
      </w:r>
      <w:r w:rsidR="00D4788C">
        <w:rPr>
          <w:rFonts w:ascii="Arial" w:eastAsia="Calibri" w:hAnsi="Arial" w:cs="Arial"/>
          <w:sz w:val="24"/>
          <w:szCs w:val="24"/>
        </w:rPr>
        <w:t>1</w:t>
      </w:r>
      <w:r w:rsidR="004942EB" w:rsidRPr="00D4788C">
        <w:rPr>
          <w:rFonts w:ascii="Arial" w:eastAsia="Calibri" w:hAnsi="Arial" w:cs="Arial"/>
          <w:sz w:val="24"/>
          <w:szCs w:val="24"/>
        </w:rPr>
        <w:t xml:space="preserve"> </w:t>
      </w:r>
    </w:p>
    <w:p w:rsidR="004942EB" w:rsidRDefault="004942EB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 xml:space="preserve">к постановлению </w:t>
      </w:r>
      <w:r w:rsidR="00B733C9" w:rsidRPr="00D4788C">
        <w:rPr>
          <w:rFonts w:ascii="Arial" w:eastAsia="Calibri" w:hAnsi="Arial" w:cs="Arial"/>
          <w:sz w:val="24"/>
          <w:szCs w:val="24"/>
        </w:rPr>
        <w:t>администрации поселка Балахта</w:t>
      </w:r>
    </w:p>
    <w:p w:rsidR="00D4788C" w:rsidRPr="00D4788C" w:rsidRDefault="00D4788C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15.06.2018 № 122</w:t>
      </w:r>
    </w:p>
    <w:p w:rsidR="00A25D3A" w:rsidRPr="00D4788C" w:rsidRDefault="00A25D3A" w:rsidP="004942E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788C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D4788C">
        <w:rPr>
          <w:rFonts w:ascii="Arial" w:eastAsia="Times New Roman" w:hAnsi="Arial" w:cs="Arial"/>
          <w:b/>
          <w:sz w:val="24"/>
          <w:szCs w:val="24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r w:rsidRPr="00D4788C">
        <w:rPr>
          <w:rFonts w:ascii="Arial" w:eastAsia="Calibri" w:hAnsi="Arial" w:cs="Arial"/>
          <w:b/>
          <w:sz w:val="24"/>
          <w:szCs w:val="24"/>
        </w:rPr>
        <w:t>1.Общие положения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D4788C">
        <w:rPr>
          <w:rFonts w:ascii="Arial" w:eastAsia="Times New Roman" w:hAnsi="Arial" w:cs="Arial"/>
          <w:sz w:val="24"/>
          <w:szCs w:val="24"/>
          <w:lang w:eastAsia="ru-RU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</w:t>
      </w:r>
      <w:proofErr w:type="gramEnd"/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расходованием, а также порядок и формы трудового и финансового участия граждан в выполнении указанных работ в целях </w:t>
      </w:r>
      <w:proofErr w:type="spellStart"/>
      <w:r w:rsidRPr="00D4788C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благоустройству муниципальных программ формирования современной городской среды на 2018-2022 годы.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 xml:space="preserve">1.3. </w:t>
      </w:r>
      <w:proofErr w:type="gramStart"/>
      <w:r w:rsidRPr="00D4788C">
        <w:rPr>
          <w:rFonts w:ascii="Arial" w:eastAsia="Calibri" w:hAnsi="Arial" w:cs="Arial"/>
          <w:sz w:val="24"/>
          <w:szCs w:val="24"/>
        </w:rPr>
        <w:t>Благоустройство дворовых территорий финансируемых за счет бюджетных средств осуществляется по минимальному, дополнительному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>1.4. Минимальный перечень включает в себя: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ремонт дворовых проездов;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обеспечение освещения дворовых территорий;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установку скамеек;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установку урн для мусора.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>1.5.Дополнительный перечень включает в себя: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оборудование детских площадок;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оборудование спортивных площадок.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 xml:space="preserve">1.6. </w:t>
      </w:r>
      <w:proofErr w:type="gramStart"/>
      <w:r w:rsidRPr="00D4788C">
        <w:rPr>
          <w:rFonts w:ascii="Arial" w:eastAsia="Calibri" w:hAnsi="Arial" w:cs="Arial"/>
          <w:sz w:val="24"/>
          <w:szCs w:val="24"/>
        </w:rPr>
        <w:t xml:space="preserve">Решение о финансовом (трудовом) участии заинтересованных лиц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в реализации мероприятий по благоустройству дворовых территорий по минимальному или дополнительному перечням работ по благоустройству </w:t>
      </w:r>
      <w:r w:rsidRPr="00D4788C">
        <w:rPr>
          <w:rFonts w:ascii="Arial" w:eastAsia="Calibri" w:hAnsi="Arial" w:cs="Arial"/>
          <w:sz w:val="24"/>
          <w:szCs w:val="24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  <w:proofErr w:type="gramEnd"/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b/>
          <w:sz w:val="24"/>
          <w:szCs w:val="24"/>
          <w:lang w:eastAsia="ru-RU"/>
        </w:rPr>
        <w:t>2. О формах финансового и трудового участия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</w:t>
      </w:r>
      <w:proofErr w:type="gramStart"/>
      <w:r w:rsidRPr="00D4788C">
        <w:rPr>
          <w:rFonts w:ascii="Arial" w:eastAsia="Times New Roman" w:hAnsi="Arial" w:cs="Arial"/>
          <w:sz w:val="24"/>
          <w:szCs w:val="24"/>
          <w:lang w:eastAsia="ru-RU"/>
        </w:rPr>
        <w:t> П</w:t>
      </w:r>
      <w:proofErr w:type="gramEnd"/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ри выполнении работ по минимальному перечню заинтересованные лица обеспечивают финансовое участие в размере не менее 2 % от </w:t>
      </w:r>
      <w:r w:rsidRPr="00D4788C">
        <w:rPr>
          <w:rFonts w:ascii="Arial" w:eastAsia="Calibri" w:hAnsi="Arial" w:cs="Arial"/>
          <w:sz w:val="24"/>
          <w:szCs w:val="24"/>
        </w:rPr>
        <w:t>сметной стоимости на благоустройство дворовой территории.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20 % от </w:t>
      </w:r>
      <w:r w:rsidRPr="00D4788C">
        <w:rPr>
          <w:rFonts w:ascii="Arial" w:eastAsia="Calibri" w:hAnsi="Arial" w:cs="Arial"/>
          <w:sz w:val="24"/>
          <w:szCs w:val="24"/>
        </w:rPr>
        <w:t>сметной стоимости на благоустройство дворовой территории.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88C">
        <w:rPr>
          <w:rFonts w:ascii="Arial" w:eastAsia="Calibri" w:hAnsi="Arial" w:cs="Arial"/>
          <w:sz w:val="24"/>
          <w:szCs w:val="24"/>
        </w:rPr>
        <w:t xml:space="preserve">Доля финансового участия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заинтересованных лиц </w:t>
      </w:r>
      <w:r w:rsidRPr="00D4788C">
        <w:rPr>
          <w:rFonts w:ascii="Arial" w:eastAsia="Calibri" w:hAnsi="Arial" w:cs="Arial"/>
          <w:sz w:val="24"/>
          <w:szCs w:val="24"/>
        </w:rPr>
        <w:t xml:space="preserve">может быть снижена при условии обеспечения </w:t>
      </w:r>
      <w:proofErr w:type="spellStart"/>
      <w:r w:rsidRPr="00D4788C">
        <w:rPr>
          <w:rFonts w:ascii="Arial" w:eastAsia="Calibri" w:hAnsi="Arial" w:cs="Arial"/>
          <w:sz w:val="24"/>
          <w:szCs w:val="24"/>
        </w:rPr>
        <w:t>софинансирования</w:t>
      </w:r>
      <w:proofErr w:type="spellEnd"/>
      <w:r w:rsidRPr="00D4788C">
        <w:rPr>
          <w:rFonts w:ascii="Arial" w:eastAsia="Calibri" w:hAnsi="Arial" w:cs="Arial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>заинтересованных лиц</w:t>
      </w:r>
      <w:r w:rsidRPr="00D4788C">
        <w:rPr>
          <w:rFonts w:ascii="Arial" w:eastAsia="Calibri" w:hAnsi="Arial" w:cs="Arial"/>
          <w:sz w:val="24"/>
          <w:szCs w:val="24"/>
        </w:rPr>
        <w:t>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>-выполнением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-предоставлением строительных материалов, техники и </w:t>
      </w:r>
      <w:proofErr w:type="spellStart"/>
      <w:r w:rsidRPr="00D4788C">
        <w:rPr>
          <w:rFonts w:ascii="Arial" w:eastAsia="Calibri" w:hAnsi="Arial" w:cs="Arial"/>
          <w:sz w:val="24"/>
          <w:szCs w:val="24"/>
          <w:lang w:eastAsia="ru-RU"/>
        </w:rPr>
        <w:t>т</w:t>
      </w:r>
      <w:proofErr w:type="gramStart"/>
      <w:r w:rsidRPr="00D4788C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spellEnd"/>
      <w:proofErr w:type="gramEnd"/>
      <w:r w:rsidRPr="00D4788C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>-обеспечение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Сбор, учет и контроль средств заинтересованных лиц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Сбор средств заинтересованных лиц на выполнение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минимального, дополнительного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жилья, организация осуществляющая содержание и текущий ремонт общего имущества собственников помещений в многоквартирных домах на счете юридического лица, индивидуального предпринимателя, </w:t>
      </w:r>
      <w:r w:rsidRPr="00D4788C">
        <w:rPr>
          <w:rFonts w:ascii="Arial" w:eastAsia="Times New Roman" w:hAnsi="Arial" w:cs="Arial"/>
          <w:bCs/>
          <w:sz w:val="24"/>
          <w:szCs w:val="24"/>
          <w:lang w:eastAsia="ru-RU"/>
        </w:rPr>
        <w:t>открытом в российской кредитной организации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3.2. Средства </w:t>
      </w:r>
      <w:r w:rsidRPr="00D47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выполнение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>минимального, дополнительного перечней работ по благоустройству дворовых территорий вносят собственники помещений в многоквартирном доме путем оплаты за жилое помещение согласно платежному документу единовременно, в месяц, следующий за месяцем заключения договора на выполнение работ управляющей организацией, товариществом собственников жилья, органом местного самоуправления с подрядной организацией.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Размер средств вносимых, собственниками помещений на </w:t>
      </w:r>
      <w:r w:rsidRPr="00D47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</w:t>
      </w:r>
      <w:r w:rsidRPr="00D4788C">
        <w:rPr>
          <w:rFonts w:ascii="Arial" w:eastAsia="Times New Roman" w:hAnsi="Arial" w:cs="Arial"/>
          <w:sz w:val="24"/>
          <w:szCs w:val="24"/>
          <w:lang w:eastAsia="ru-RU"/>
        </w:rPr>
        <w:t>минимального,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договору, заключенному между управляющей организацией, товариществом собственников жилья, органом местного самоуправления с подрядной организацией, и доли в праве общей собственности на общее имущество в многоквартирном доме собственника помещения, определяемой согласно части 1 статьи 37</w:t>
      </w:r>
      <w:proofErr w:type="gramEnd"/>
      <w:r w:rsidRPr="00D4788C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3.4. Управляющие организации, товарищества собственников жилья, </w:t>
      </w:r>
      <w:r w:rsidRPr="00D4788C">
        <w:rPr>
          <w:rFonts w:ascii="Arial" w:eastAsia="Calibri" w:hAnsi="Arial" w:cs="Arial"/>
          <w:sz w:val="24"/>
          <w:szCs w:val="24"/>
        </w:rPr>
        <w:t>организации, осуществляющие содержание и текущий ремонт общего имущества собственников помещений в многоквартирных домах</w:t>
      </w: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 ведут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D4788C">
        <w:rPr>
          <w:rFonts w:ascii="Arial" w:eastAsia="Calibri" w:hAnsi="Arial" w:cs="Arial"/>
          <w:sz w:val="24"/>
          <w:szCs w:val="24"/>
        </w:rPr>
        <w:t>муниципальной программе формирования современной городской среды на 2018-2022 годы</w:t>
      </w:r>
      <w:r w:rsidRPr="00D4788C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</w:t>
      </w:r>
      <w:r w:rsidRPr="00D4788C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собственников жилья, </w:t>
      </w:r>
      <w:r w:rsidRPr="00D4788C">
        <w:rPr>
          <w:rFonts w:ascii="Arial" w:eastAsia="Calibri" w:hAnsi="Arial" w:cs="Arial"/>
          <w:sz w:val="24"/>
          <w:szCs w:val="24"/>
        </w:rPr>
        <w:t>организации, осуществляющие содержание и текущий ремонт общего имущества собственников помещений в многоквартирных домах</w:t>
      </w: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 ежемесячно в срок до 15 </w:t>
      </w:r>
      <w:proofErr w:type="gramStart"/>
      <w:r w:rsidRPr="00D4788C">
        <w:rPr>
          <w:rFonts w:ascii="Arial" w:eastAsia="Calibri" w:hAnsi="Arial" w:cs="Arial"/>
          <w:sz w:val="24"/>
          <w:szCs w:val="24"/>
          <w:lang w:eastAsia="ru-RU"/>
        </w:rPr>
        <w:t>числа месяца, следующего за отчетным месяцем направляют</w:t>
      </w:r>
      <w:proofErr w:type="gramEnd"/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 в орган местного самоуправления.</w:t>
      </w:r>
    </w:p>
    <w:p w:rsidR="00707952" w:rsidRPr="00D4788C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707952" w:rsidRPr="00D4788C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8C">
        <w:rPr>
          <w:rFonts w:ascii="Arial" w:eastAsia="Calibri" w:hAnsi="Arial" w:cs="Arial"/>
          <w:sz w:val="24"/>
          <w:szCs w:val="24"/>
          <w:lang w:eastAsia="ru-RU"/>
        </w:rPr>
        <w:t xml:space="preserve">Форма по учету и списанию средств, поступающих от заинтересованных лиц, утверждается уполномоченным органом местного самоуправления. </w:t>
      </w:r>
    </w:p>
    <w:p w:rsidR="00A25D3A" w:rsidRPr="00D4788C" w:rsidRDefault="00A25D3A" w:rsidP="0070795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42EB" w:rsidRPr="00D4788C" w:rsidRDefault="004942EB" w:rsidP="00246B17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>Аккумулирование и расходовани</w:t>
      </w:r>
      <w:r w:rsidR="00246B17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е  средств заинтересованных лиц </w:t>
      </w:r>
      <w:r w:rsidR="00707952"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>многоквартирных домов</w:t>
      </w:r>
      <w:r w:rsidRPr="00D4788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подлежащих благоустройству находящихся на земельных участках государственная собственность, на которых не разграничена</w:t>
      </w:r>
    </w:p>
    <w:p w:rsidR="004942EB" w:rsidRPr="00D4788C" w:rsidRDefault="004942EB" w:rsidP="00707952">
      <w:pPr>
        <w:spacing w:line="240" w:lineRule="auto"/>
        <w:ind w:left="1287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942EB" w:rsidRPr="00D4788C" w:rsidRDefault="00707952" w:rsidP="00707952">
      <w:pPr>
        <w:spacing w:after="0" w:line="240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4.1.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Заказчиком на выполнение минимального, дополнительного перечня работ  по благоустройству дворовых территории  включенных в реализацию муниципальной программы «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является  орган местного самоуправления,  далее по тексту (Администрация 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>поселка Балахта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) на земельных участках государственная собственность, на которых не разграничена</w:t>
      </w:r>
    </w:p>
    <w:p w:rsidR="004942EB" w:rsidRPr="00D4788C" w:rsidRDefault="00707952" w:rsidP="00707952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4.2.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</w:t>
      </w:r>
      <w:proofErr w:type="spellStart"/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софинансирования</w:t>
      </w:r>
      <w:proofErr w:type="spellEnd"/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мероприятий  по благоустройству дворовой территории  для зачисления денежных средств заинтересованных лиц Администрация 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>поселка Балахта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заключает соглашение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с 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>«представителем заинтересованных лиц»</w:t>
      </w:r>
      <w:r w:rsidR="00110E14" w:rsidRPr="00D4788C">
        <w:rPr>
          <w:rFonts w:ascii="Arial" w:eastAsiaTheme="minorEastAsia" w:hAnsi="Arial" w:cs="Arial"/>
          <w:sz w:val="24"/>
          <w:szCs w:val="24"/>
          <w:lang w:eastAsia="ru-RU"/>
        </w:rPr>
        <w:t>, в котором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определяется порядок и сумма перечисления денежных средств.</w:t>
      </w:r>
    </w:p>
    <w:p w:rsidR="004942EB" w:rsidRPr="00D4788C" w:rsidRDefault="00707952" w:rsidP="00707952">
      <w:pPr>
        <w:spacing w:after="0" w:line="240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4.3.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Объем денежных средств определяется сметным расчетом по благоустройству дворовой территории.</w:t>
      </w:r>
    </w:p>
    <w:p w:rsidR="004942EB" w:rsidRPr="00D4788C" w:rsidRDefault="00707952" w:rsidP="00707952">
      <w:pPr>
        <w:spacing w:after="0" w:line="240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4.4. </w:t>
      </w:r>
      <w:proofErr w:type="gramStart"/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 товара, работ, услуги  в соответствии с положениями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  <w:proofErr w:type="gramEnd"/>
    </w:p>
    <w:p w:rsidR="004942EB" w:rsidRPr="00D4788C" w:rsidRDefault="00707952" w:rsidP="00707952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4.5.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Денежные средства заинтересованных лиц</w:t>
      </w:r>
      <w:r w:rsidR="00B733C9" w:rsidRPr="00D4788C">
        <w:rPr>
          <w:rFonts w:ascii="Arial" w:eastAsiaTheme="minorEastAsia" w:hAnsi="Arial" w:cs="Arial"/>
          <w:sz w:val="24"/>
          <w:szCs w:val="24"/>
          <w:lang w:eastAsia="ru-RU"/>
        </w:rPr>
        <w:t>, перечисляет «представитель заинтересованных лиц»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многоквартирного дома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на лицевой счет  главного распорядителя – Администрации 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>поселка Балахта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,   в течение 10 дней с момента подписания соглашения.</w:t>
      </w:r>
    </w:p>
    <w:p w:rsidR="004942EB" w:rsidRPr="00D4788C" w:rsidRDefault="00707952" w:rsidP="007079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4.6. 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Ответственность за неисполнение указанного обязательства определяется в заключённом соглашении.</w:t>
      </w:r>
    </w:p>
    <w:p w:rsidR="004942EB" w:rsidRPr="00D4788C" w:rsidRDefault="00707952" w:rsidP="00707952">
      <w:pPr>
        <w:tabs>
          <w:tab w:val="left" w:pos="709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4.7. Администрация 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>поселка Балахта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обеспечивает учет поступающих  денежных с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>ре</w:t>
      </w:r>
      <w:proofErr w:type="gramStart"/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>дств в р</w:t>
      </w:r>
      <w:proofErr w:type="gramEnd"/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>азрезе многоквартирного дома, дворовая территория которого подлежи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т благоустройству.</w:t>
      </w:r>
    </w:p>
    <w:p w:rsidR="004942EB" w:rsidRPr="00D4788C" w:rsidRDefault="00707952" w:rsidP="007079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4.8. Администрация </w:t>
      </w:r>
      <w:r w:rsidR="00246B17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поселка Балахта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>обеспечивает ежемесячное опубликование на официальном сайте администрации данные о поступивших  средствах.</w:t>
      </w:r>
    </w:p>
    <w:p w:rsidR="004942EB" w:rsidRPr="00D4788C" w:rsidRDefault="00707952" w:rsidP="00707952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4942EB" w:rsidRPr="00D4788C">
        <w:rPr>
          <w:rFonts w:ascii="Arial" w:eastAsiaTheme="minorEastAsia" w:hAnsi="Arial" w:cs="Arial"/>
          <w:sz w:val="24"/>
          <w:szCs w:val="24"/>
          <w:lang w:eastAsia="ru-RU"/>
        </w:rPr>
        <w:t xml:space="preserve">4.9. Расходование  аккумулированных денежных средств осуществляется на финансирование минимального, дополнительного перечня работ  по благоустройству дворовой территории, включенной в дизайн-проект благоустройства дворовой </w:t>
      </w:r>
      <w:r w:rsidRPr="00D4788C">
        <w:rPr>
          <w:rFonts w:ascii="Arial" w:eastAsiaTheme="minorEastAsia" w:hAnsi="Arial" w:cs="Arial"/>
          <w:sz w:val="24"/>
          <w:szCs w:val="24"/>
          <w:lang w:eastAsia="ru-RU"/>
        </w:rPr>
        <w:t>территории.</w:t>
      </w:r>
    </w:p>
    <w:sectPr w:rsidR="004942EB" w:rsidRPr="00D4788C" w:rsidSect="0070795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2EB"/>
    <w:rsid w:val="00110E14"/>
    <w:rsid w:val="001943CA"/>
    <w:rsid w:val="00211999"/>
    <w:rsid w:val="00246B17"/>
    <w:rsid w:val="002E69F1"/>
    <w:rsid w:val="003B6BEE"/>
    <w:rsid w:val="004942EB"/>
    <w:rsid w:val="00707952"/>
    <w:rsid w:val="00750455"/>
    <w:rsid w:val="0084573B"/>
    <w:rsid w:val="008B3140"/>
    <w:rsid w:val="00912B98"/>
    <w:rsid w:val="00982D52"/>
    <w:rsid w:val="00A246E0"/>
    <w:rsid w:val="00A25D3A"/>
    <w:rsid w:val="00B0290B"/>
    <w:rsid w:val="00B733C9"/>
    <w:rsid w:val="00CA526C"/>
    <w:rsid w:val="00D01951"/>
    <w:rsid w:val="00D4788C"/>
    <w:rsid w:val="00D875D2"/>
    <w:rsid w:val="00F968B9"/>
    <w:rsid w:val="00FC61F6"/>
    <w:rsid w:val="00FD0A86"/>
    <w:rsid w:val="00FE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162AD-9835-46DF-B478-5A19EADB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cp:lastPrinted>2018-06-18T09:16:00Z</cp:lastPrinted>
  <dcterms:created xsi:type="dcterms:W3CDTF">2018-07-24T09:32:00Z</dcterms:created>
  <dcterms:modified xsi:type="dcterms:W3CDTF">2018-08-08T02:32:00Z</dcterms:modified>
</cp:coreProperties>
</file>